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6BFB" w14:textId="10FB6172" w:rsidR="00FF2F88" w:rsidRPr="00080B7D" w:rsidRDefault="00080B7D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80B7D">
        <w:rPr>
          <w:rFonts w:ascii="Times New Roman" w:hAnsi="Times New Roman" w:cs="Times New Roman"/>
          <w:sz w:val="28"/>
          <w:szCs w:val="28"/>
        </w:rPr>
        <w:t xml:space="preserve">МКУ "Управление по делам ГО и ЧС </w:t>
      </w:r>
      <w:proofErr w:type="spellStart"/>
      <w:r w:rsidRPr="00080B7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080B7D">
        <w:rPr>
          <w:rFonts w:ascii="Times New Roman" w:hAnsi="Times New Roman" w:cs="Times New Roman"/>
          <w:sz w:val="28"/>
          <w:szCs w:val="28"/>
        </w:rPr>
        <w:t xml:space="preserve"> района"</w:t>
      </w:r>
      <w:r w:rsidR="00FF2F88" w:rsidRPr="00080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138E0" w14:textId="77777777"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43C3DC8B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3F79ED" w:rsidRPr="003F79ED">
        <w:rPr>
          <w:rFonts w:ascii="Times New Roman" w:hAnsi="Times New Roman" w:cs="Times New Roman"/>
          <w:b w:val="0"/>
          <w:sz w:val="28"/>
          <w:szCs w:val="28"/>
        </w:rPr>
        <w:t xml:space="preserve">О создании и организации деятельности учебно-консультационных пунктов по гражданской обороне и чрезвычайным ситуациям на территории муниципального образования </w:t>
      </w:r>
      <w:proofErr w:type="spellStart"/>
      <w:r w:rsidR="003F79ED" w:rsidRPr="003F79E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F79ED" w:rsidRPr="003F79E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21B64" w:rsidRPr="00721B64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3696C5A8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3F79ED" w:rsidRPr="003F79ED">
        <w:rPr>
          <w:rFonts w:ascii="Times New Roman" w:hAnsi="Times New Roman" w:cs="Times New Roman"/>
          <w:b w:val="0"/>
          <w:sz w:val="28"/>
          <w:szCs w:val="28"/>
        </w:rPr>
        <w:t xml:space="preserve">О создании и организации деятельности учебно-консультационных пунктов по гражданской обороне и чрезвычайным ситуациям на территории муниципального образования </w:t>
      </w:r>
      <w:proofErr w:type="spellStart"/>
      <w:r w:rsidR="003F79ED" w:rsidRPr="003F79E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F79ED" w:rsidRPr="003F79E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21B64" w:rsidRPr="00721B64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1168D375" w:rsidR="006F5FA6" w:rsidRDefault="003F79ED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1" w:name="_GoBack"/>
      <w:bookmarkEnd w:id="1"/>
      <w:r w:rsidR="00D50CAA">
        <w:rPr>
          <w:rFonts w:ascii="Times New Roman" w:hAnsi="Times New Roman" w:cs="Times New Roman"/>
          <w:sz w:val="28"/>
          <w:szCs w:val="28"/>
        </w:rPr>
        <w:t>.08.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41D8-C700-4C87-93A9-BBFF8AE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</cp:revision>
  <cp:lastPrinted>2023-01-27T06:46:00Z</cp:lastPrinted>
  <dcterms:created xsi:type="dcterms:W3CDTF">2023-05-16T05:53:00Z</dcterms:created>
  <dcterms:modified xsi:type="dcterms:W3CDTF">2024-09-12T06:03:00Z</dcterms:modified>
</cp:coreProperties>
</file>