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E93751" w:rsidP="00592015">
      <w:pPr>
        <w:ind w:left="5245"/>
        <w:jc w:val="both"/>
        <w:rPr>
          <w:rStyle w:val="s10"/>
        </w:rPr>
      </w:pPr>
      <w:r>
        <w:rPr>
          <w:rStyle w:val="s10"/>
        </w:rPr>
        <w:t>О</w:t>
      </w:r>
      <w:r w:rsidR="00350F28">
        <w:rPr>
          <w:rStyle w:val="s10"/>
        </w:rPr>
        <w:t xml:space="preserve">тдел экономического развития </w:t>
      </w:r>
      <w:r w:rsidR="00AD71A5">
        <w:rPr>
          <w:rStyle w:val="s10"/>
        </w:rPr>
        <w:t xml:space="preserve">администрации </w:t>
      </w:r>
      <w:r w:rsidR="001E3C62">
        <w:rPr>
          <w:rStyle w:val="s10"/>
        </w:rPr>
        <w:t xml:space="preserve">муниципального образования </w:t>
      </w:r>
      <w:proofErr w:type="spellStart"/>
      <w:r w:rsidR="00AD71A5">
        <w:rPr>
          <w:rStyle w:val="s10"/>
        </w:rPr>
        <w:t>Белореченск</w:t>
      </w:r>
      <w:r w:rsidR="001E3C62">
        <w:rPr>
          <w:rStyle w:val="s10"/>
        </w:rPr>
        <w:t>ий</w:t>
      </w:r>
      <w:proofErr w:type="spellEnd"/>
      <w:r w:rsidR="00AD71A5">
        <w:rPr>
          <w:rStyle w:val="s10"/>
        </w:rPr>
        <w:t xml:space="preserve"> район</w:t>
      </w:r>
      <w:r w:rsidR="00592015">
        <w:rPr>
          <w:rStyle w:val="s10"/>
        </w:rPr>
        <w:t xml:space="preserve">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350F28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350F28" w:rsidTr="00031946">
              <w:trPr>
                <w:trHeight w:val="2250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50F28" w:rsidRPr="00350F28" w:rsidRDefault="00592015" w:rsidP="00350F28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0F28">
                    <w:rPr>
                      <w:rStyle w:val="s10"/>
                      <w:rFonts w:ascii="Times New Roman" w:hAnsi="Times New Roman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 w:rsidRPr="00350F28">
                    <w:rPr>
                      <w:rStyle w:val="s10"/>
                      <w:rFonts w:ascii="Times New Roman" w:hAnsi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350F28">
                    <w:rPr>
                      <w:rStyle w:val="s10"/>
                      <w:rFonts w:ascii="Times New Roman" w:hAnsi="Times New Roman"/>
                      <w:sz w:val="28"/>
                      <w:szCs w:val="28"/>
                    </w:rPr>
                    <w:t xml:space="preserve"> район  </w:t>
                  </w:r>
                  <w:r w:rsidR="004B0A96" w:rsidRPr="00350F28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350F28" w:rsidRPr="00350F28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внесении изменений в постановление администрации </w:t>
                  </w:r>
                </w:p>
                <w:p w:rsidR="00350F28" w:rsidRPr="00350F28" w:rsidRDefault="00350F28" w:rsidP="00350F28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0F28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образования </w:t>
                  </w:r>
                  <w:proofErr w:type="spellStart"/>
                  <w:r w:rsidRPr="00350F28">
                    <w:rPr>
                      <w:rFonts w:ascii="Times New Roman" w:hAnsi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350F2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 </w:t>
                  </w:r>
                </w:p>
                <w:p w:rsidR="00350F28" w:rsidRPr="00350F28" w:rsidRDefault="00350F28" w:rsidP="00350F28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0F28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9 июля 2019 г. № 1729 «Об утверждении Порядка </w:t>
                  </w:r>
                </w:p>
                <w:p w:rsidR="00350F28" w:rsidRPr="00350F28" w:rsidRDefault="00350F28" w:rsidP="00350F28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0F28">
                    <w:rPr>
                      <w:rFonts w:ascii="Times New Roman" w:hAnsi="Times New Roman"/>
                      <w:sz w:val="28"/>
                      <w:szCs w:val="28"/>
                    </w:rPr>
                    <w:t xml:space="preserve">оценки регулирующего воздействия проектов муниципальных нормативных правовых актов муниципального образования </w:t>
                  </w:r>
                  <w:proofErr w:type="spellStart"/>
                  <w:r w:rsidRPr="00350F28">
                    <w:rPr>
                      <w:rFonts w:ascii="Times New Roman" w:hAnsi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350F2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район, устанавливающих новые или </w:t>
                  </w:r>
                </w:p>
                <w:p w:rsidR="00350F28" w:rsidRPr="00350F28" w:rsidRDefault="00350F28" w:rsidP="00350F28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0F28">
                    <w:rPr>
                      <w:rFonts w:ascii="Times New Roman" w:hAnsi="Times New Roman"/>
                      <w:sz w:val="28"/>
                      <w:szCs w:val="28"/>
                    </w:rPr>
                    <w:t xml:space="preserve">изменяющих ранее предусмотренные муниципальными </w:t>
                  </w:r>
                </w:p>
                <w:p w:rsidR="00350F28" w:rsidRPr="00350F28" w:rsidRDefault="00350F28" w:rsidP="00350F28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0F2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правовыми актами обязанности субъектов </w:t>
                  </w:r>
                </w:p>
                <w:p w:rsidR="00F266B0" w:rsidRPr="00350F28" w:rsidRDefault="00350F28" w:rsidP="00E93751">
                  <w:pPr>
                    <w:tabs>
                      <w:tab w:val="left" w:pos="1702"/>
                      <w:tab w:val="center" w:pos="4664"/>
                    </w:tabs>
                    <w:snapToGrid w:val="0"/>
                    <w:ind w:left="-54" w:right="-208"/>
                    <w:jc w:val="center"/>
                  </w:pPr>
                  <w:r w:rsidRPr="00350F28">
                    <w:t xml:space="preserve">предпринимательской и инвестиционной </w:t>
                  </w:r>
                  <w:proofErr w:type="spellStart"/>
                  <w:r w:rsidRPr="00350F28">
                    <w:t>деятельности»</w:t>
                  </w:r>
                  <w:proofErr w:type="spellEnd"/>
                  <w:r w:rsidR="00F67162" w:rsidRPr="00350F28">
                    <w:t xml:space="preserve"> </w:t>
                  </w:r>
                </w:p>
              </w:tc>
            </w:tr>
          </w:tbl>
          <w:p w:rsidR="00592015" w:rsidRPr="00350F28" w:rsidRDefault="00592015" w:rsidP="00C06907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B018AA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387" w:type="dxa"/>
                          <w:jc w:val="center"/>
                          <w:tblInd w:w="19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387"/>
                        </w:tblGrid>
                        <w:tr w:rsidR="00B018AA" w:rsidRPr="00B018AA" w:rsidTr="00E93751">
                          <w:trPr>
                            <w:jc w:val="center"/>
                          </w:trPr>
                          <w:tc>
                            <w:tcPr>
                              <w:tcW w:w="93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E93751">
                              <w:pPr>
                                <w:pStyle w:val="a4"/>
                                <w:ind w:left="138" w:right="103"/>
                                <w:jc w:val="both"/>
                              </w:pPr>
                              <w:r w:rsidRPr="007139E9">
                                <w:br/>
                              </w:r>
                              <w:bookmarkStart w:id="0" w:name="_GoBack"/>
                              <w:r w:rsidRPr="007139E9">
                                <w:t xml:space="preserve">           </w:t>
                              </w:r>
                              <w:proofErr w:type="gramStart"/>
                              <w:r w:rsidRP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район </w:t>
                              </w:r>
                              <w:r w:rsidR="004B0A96" w:rsidRP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«</w:t>
                              </w:r>
                              <w:r w:rsidR="00350F28" w:rsidRP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О внесении изменений в постановление администрации </w:t>
                              </w:r>
                              <w:r w:rsid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50F28" w:rsidRP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муниципального образования </w:t>
                              </w:r>
                              <w:proofErr w:type="spellStart"/>
                              <w:r w:rsidR="00350F28" w:rsidRP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="00350F28" w:rsidRP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район </w:t>
                              </w:r>
                              <w:r w:rsid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50F28" w:rsidRP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от 9 июля 2019 г. № 1729 «Об утверждении Порядка оценки регулирующего воздействия проектов муниципальных нормативных правовых актов муниципального образования</w:t>
                              </w:r>
                              <w:proofErr w:type="gramEnd"/>
                              <w:r w:rsidR="00350F28" w:rsidRP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350F28" w:rsidRP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="00350F28" w:rsidRP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район, устанавливающих новые или изменяющих ранее предусмотренные муниципальными правовыми актами обязанности субъектов предпринимательской и инвестиционной деятельности  </w:t>
                              </w:r>
                              <w:r w:rsidR="00F67162" w:rsidRP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45E53" w:rsidRPr="00350F28">
                                <w:rPr>
                                  <w:rStyle w:val="s10"/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(далее - проект) </w:t>
                              </w:r>
                              <w:r w:rsidR="00F45E53" w:rsidRPr="00350F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установил следующее.</w:t>
                              </w:r>
                              <w:bookmarkEnd w:id="0"/>
                              <w:proofErr w:type="gramEnd"/>
                            </w:p>
                          </w:tc>
                        </w:tr>
                      </w:tbl>
                      <w:p w:rsidR="00F266B0" w:rsidRPr="00F266B0" w:rsidRDefault="00F266B0" w:rsidP="00F45E53">
                        <w:pPr>
                          <w:ind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lastRenderedPageBreak/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350F28" w:rsidP="00F266B0">
                  <w:r>
                    <w:t>5</w:t>
                  </w:r>
                  <w:r w:rsidR="00004979">
                    <w:t xml:space="preserve"> марта 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625CE"/>
    <w:rsid w:val="001E3C62"/>
    <w:rsid w:val="001F3275"/>
    <w:rsid w:val="0023594D"/>
    <w:rsid w:val="00350F28"/>
    <w:rsid w:val="00377413"/>
    <w:rsid w:val="003B4C1B"/>
    <w:rsid w:val="00417FC1"/>
    <w:rsid w:val="00420D31"/>
    <w:rsid w:val="00465150"/>
    <w:rsid w:val="00476808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139E9"/>
    <w:rsid w:val="00762121"/>
    <w:rsid w:val="007F3B5C"/>
    <w:rsid w:val="00801910"/>
    <w:rsid w:val="0081184A"/>
    <w:rsid w:val="008E34E0"/>
    <w:rsid w:val="00972932"/>
    <w:rsid w:val="00AB341C"/>
    <w:rsid w:val="00AB6908"/>
    <w:rsid w:val="00AD71A5"/>
    <w:rsid w:val="00AE5FC2"/>
    <w:rsid w:val="00AE61DB"/>
    <w:rsid w:val="00B01652"/>
    <w:rsid w:val="00B018AA"/>
    <w:rsid w:val="00B638E5"/>
    <w:rsid w:val="00B74A5D"/>
    <w:rsid w:val="00B8414B"/>
    <w:rsid w:val="00C06907"/>
    <w:rsid w:val="00C56438"/>
    <w:rsid w:val="00D941B1"/>
    <w:rsid w:val="00E93751"/>
    <w:rsid w:val="00F266B0"/>
    <w:rsid w:val="00F45E53"/>
    <w:rsid w:val="00F67162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70</cp:revision>
  <cp:lastPrinted>2020-12-17T13:35:00Z</cp:lastPrinted>
  <dcterms:created xsi:type="dcterms:W3CDTF">2020-12-01T05:50:00Z</dcterms:created>
  <dcterms:modified xsi:type="dcterms:W3CDTF">2021-06-15T13:36:00Z</dcterms:modified>
</cp:coreProperties>
</file>